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46" w:rsidRPr="00793346" w:rsidRDefault="00793346" w:rsidP="00793346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793346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Планируемые результаты освоения Программы на этапе завершения обучения</w:t>
      </w:r>
    </w:p>
    <w:p w:rsidR="00793346" w:rsidRPr="00793346" w:rsidRDefault="00793346" w:rsidP="00793346">
      <w:pPr>
        <w:shd w:val="clear" w:color="auto" w:fill="F6F6F6"/>
        <w:spacing w:after="0" w:line="240" w:lineRule="auto"/>
        <w:textAlignment w:val="baseline"/>
        <w:outlineLvl w:val="0"/>
        <w:rPr>
          <w:rFonts w:ascii="inherit" w:eastAsia="Times New Roman" w:hAnsi="inherit" w:cs="Arial"/>
          <w:color w:val="000000"/>
          <w:kern w:val="36"/>
          <w:sz w:val="32"/>
          <w:szCs w:val="32"/>
          <w:lang w:eastAsia="ru-RU"/>
        </w:rPr>
      </w:pPr>
      <w:r w:rsidRPr="00793346">
        <w:rPr>
          <w:rFonts w:ascii="inherit" w:eastAsia="Times New Roman" w:hAnsi="inherit" w:cs="Arial"/>
          <w:color w:val="000000"/>
          <w:kern w:val="36"/>
          <w:sz w:val="32"/>
          <w:szCs w:val="32"/>
          <w:bdr w:val="none" w:sz="0" w:space="0" w:color="auto" w:frame="1"/>
          <w:lang w:eastAsia="ru-RU"/>
        </w:rPr>
        <w:t>1.6.4. Планируемые результаты на этапе завершения освоения Программы</w:t>
      </w:r>
    </w:p>
    <w:p w:rsidR="00793346" w:rsidRPr="00793346" w:rsidRDefault="00793346" w:rsidP="00793346">
      <w:pPr>
        <w:shd w:val="clear" w:color="auto" w:fill="F6F6F6"/>
        <w:spacing w:after="0" w:line="240" w:lineRule="auto"/>
        <w:textAlignment w:val="baseline"/>
        <w:outlineLvl w:val="1"/>
        <w:rPr>
          <w:rFonts w:ascii="inherit" w:eastAsia="Times New Roman" w:hAnsi="inherit" w:cs="Arial"/>
          <w:color w:val="000000"/>
          <w:sz w:val="29"/>
          <w:szCs w:val="29"/>
          <w:lang w:eastAsia="ru-RU"/>
        </w:rPr>
      </w:pPr>
      <w:r w:rsidRPr="00793346">
        <w:rPr>
          <w:rFonts w:ascii="inherit" w:eastAsia="Times New Roman" w:hAnsi="inherit" w:cs="Arial"/>
          <w:i/>
          <w:iCs/>
          <w:color w:val="000000"/>
          <w:sz w:val="29"/>
          <w:szCs w:val="29"/>
          <w:bdr w:val="none" w:sz="0" w:space="0" w:color="auto" w:frame="1"/>
          <w:lang w:eastAsia="ru-RU"/>
        </w:rPr>
        <w:t>К концу дошкольного возраста: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 ребенка сформированы основные физические и нравственно-волевые качества;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основными движениями и элементами спортивных игр, может контролировать свои движение и управлять ими;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соблюдает элементарные правила здорового образа жизни и личной гигиены;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результативно выполняет физические упражнения (общеразвивающие, основные движения, спортивные), участвует в туристских пеших прогулках, осваивает простейшие туристские навыки, ориентируется на местности;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элементы творчества в двигательной деятельности; ребёнок проявляет нравственно-волевые качества, самоконтроль и может осуществлять анализ своей двигательной деятельности;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духовно-нравственные качества и основы патриотизма в ходе занятий физической культурой и ознакомлением с достижениями российского спорта;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начальные представления о правилах безопасного поведения в двигательной деятельности; о том, что такое здоровье, понимает, как поддержать, укрепить и сохранить его;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навыками личной гигиены, может заботливо относиться к своему здоровью и здоровью окружающих, стремится оказать помощь и поддержку другим людям;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соблюдает элементарные социальные нормы и правила поведения в различных видах деятельности, взаимоотношениях со взрослыми и сверстниками;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средствами общения и способами взаимодействия со взрослыми и сверстниками; способен понимать и учитывать интересы и чувства других; договариваться и дружить со сверстниками; старается разрешать возникающие конфликты конструктивными способами;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понимать свои переживания и причины их возникновения, регулировать свое поведение и осуществлять выбор социально одобряемых действий в конкретных ситуациях, обосновывать свои ценностные ориентации; ребёнок стремится сохранять позитивную самооценку;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положительное отношение к миру, разным видам труда, другим людям и самому себе;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 ребёнка выражено стремление заниматься социально значимой деятельностью;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откликаться на эмоции близких людей, проявлять эмпатию (сочувствие, сопереживание, содействие);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к осуществлению социальной навигации как ориентации в социуме и соблюдению правил безопасности в реальном и цифровом взаимодействии;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решать адекватные возрасту интеллектуальные, творческие и личностные задачи; применять накопленный опыт для осуществления различных видов детской деятельности, принимать собственные решения и проявлять инициативу;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речью как средством коммуникации, ведет диалог со взрослыми и сверстниками, использует формулы речевого этикета в соответствии с ситуацией общения, владеет коммуникативно-речевыми умениями;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знает и осмысленно воспринимает литературные произведения различных жанров, имеет предпочтения в жанрах литературы, проявляет интерес к книгам познавательного характера, определяет характеры персонажей, мотивы их поведения, оценивает поступки литературных героев;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обладает начальными знаниями о природном и социальном мире, в котором он живет: элементарными представлениями из области естествознания, математики, истории, искусства и спорта, информатики и инженерии и тому подобное; о себе, собственной принадлежности и принадлежности других людей к определенному полу; составе семьи, родственных отношениях и взаимосвязях, семейных традициях; об обществе, его национально-культурных ценностях; государстве и принадлежности к нему;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любознательность, активно задает вопросы взрослым и сверстникам; интересуется субъективно новым и неизвестным в окружающем мире; способен самостоятельно придумывать объяснения явлениям природы и поступкам людей; склонен наблюдать, экспериментировать; строить смысловую картину окружающей реальности, использует основные культурные способы деятельности;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представление о жизни людей в России, имеет некоторые представления о важных исторических событиях Отечества; имеет представление о многообразии стран и народов мира;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применять в жизненных и игровых ситуациях знания о количестве, форме, величине предметов, пространстве и времени, умения считать, измерять, сравнивать, вычислять и тому подобное;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разнообразные познавательные умения: определяет противоречия, формулирует задачу исследования, использует разные способы и средства проверки предположений: сравнение с эталонами, классификацию, систематизацию, некоторые цифровые средства и другое;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ребёнок имеет представление о некоторых наиболее ярких представителях живой природы России и планеты, их отличительных признаках, среде обитания, потребностях живой природы, росте и развитии живых существ; свойствах неживой природы, сезонных изменениях в природе, наблюдает за погодой, живыми объектами, имеет сформированный познавательный интерес к природе, осознанно соблюдает правила поведения в природе, знает способы охраны природы, демонстрирует заботливое отношение к ней;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воспринимать и понимать произведения различных видов искусства, имеет предпочтения в области музыкальной, изобразительной, театрализованной деятельности;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выражает интерес к культурным традициям народа в процессе знакомства с различными видами и жанрами искусства; обладает начальными знаниями об искусстве;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умениями, навыками и средствами художественной выразительности в различных видах деятельности и искусства; использует различные технические приемы в свободной художественной деятельности;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участвует в создании индивидуальных и коллективных творческих работ, тематических композиций к праздничным утренникам и развлечениям, художественных проектах;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самостоятельно выбирает технику и выразительные средства для наиболее точной передачи образа и своего замысла, способен создавать сложные объекты и композиции, преобразовывать и использовать с учётом игровой ситуации;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разными формами и видами игры, различает условную и реальную ситуации, предлагает и объясняет замысел игры, комбинирует сюжеты на основе реальных, вымышленных событий, выполняет несколько ролей в одной игре, подбирает разные средства для создания игровых образов, согласовывает свои интересы с интересами партнеров по игре, управляет персонажами в режиссерской игре;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к игровому экспериментированию с предметами, к развивающим и познавательным играм, в играх с готовым содержанием и правилами может объяснить содержание и правила игры другим детям, в совместной игре следит за точным выполнением правил всеми участниками;</w:t>
      </w:r>
    </w:p>
    <w:p w:rsidR="00793346" w:rsidRPr="00793346" w:rsidRDefault="00793346" w:rsidP="00793346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93346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планировать свои действия, направленные на достижение конкретной цели; демонстрирует сформированные предпосылки к учебной деятельности и элементы готовности к школьному обучению.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666CE"/>
    <w:multiLevelType w:val="multilevel"/>
    <w:tmpl w:val="5098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93346"/>
    <w:rsid w:val="00793346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7933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33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3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33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1031</Words>
  <Characters>5879</Characters>
  <Application>Microsoft Office Word</Application>
  <DocSecurity>0</DocSecurity>
  <Lines>48</Lines>
  <Paragraphs>13</Paragraphs>
  <ScaleCrop>false</ScaleCrop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2023-10-02T07:35:00Z</dcterms:created>
  <dcterms:modified xsi:type="dcterms:W3CDTF">2023-10-02T07:35:00Z</dcterms:modified>
</cp:coreProperties>
</file>